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anchor0"/>
    <w:bookmarkStart w:id="1" w:name="_GoBack"/>
    <w:bookmarkEnd w:id="0"/>
    <w:bookmarkEnd w:id="1"/>
    <w:p w:rsidR="003C550D" w:rsidRDefault="005A53E3">
      <w:pPr>
        <w:pStyle w:val="2"/>
        <w:outlineLvl w:val="1"/>
      </w:pPr>
      <w:r>
        <w:fldChar w:fldCharType="begin"/>
      </w:r>
      <w:r>
        <w:instrText xml:space="preserve"> HYPERLINK  "https://internet.garant.ru/document/redirect/403829132/0" </w:instrText>
      </w:r>
      <w:r>
        <w:fldChar w:fldCharType="separate"/>
      </w:r>
      <w:r>
        <w:t>Постановление Правительства РФ от 5 апреля 2022 г. № 588 "О признании лица инвалидом" (с изменениями и дополнениями)</w:t>
      </w:r>
      <w:r>
        <w:fldChar w:fldCharType="end"/>
      </w:r>
    </w:p>
    <w:p w:rsidR="003C550D" w:rsidRDefault="005A53E3">
      <w:pPr>
        <w:pStyle w:val="2"/>
        <w:outlineLvl w:val="1"/>
      </w:pPr>
      <w:hyperlink r:id="rId6" w:history="1">
        <w:r>
          <w:t>Правила признания лица инвалидом</w:t>
        </w:r>
      </w:hyperlink>
    </w:p>
    <w:p w:rsidR="003C550D" w:rsidRDefault="005A53E3">
      <w:pPr>
        <w:pStyle w:val="1"/>
        <w:outlineLvl w:val="0"/>
      </w:pPr>
      <w:bookmarkStart w:id="2" w:name="anchor300"/>
      <w:bookmarkEnd w:id="2"/>
      <w:r>
        <w:t>III. Порядок направления гражданина на медико-социальную экспертизу</w:t>
      </w:r>
    </w:p>
    <w:p w:rsidR="003C550D" w:rsidRDefault="003C550D">
      <w:pPr>
        <w:pStyle w:val="a"/>
      </w:pPr>
    </w:p>
    <w:p w:rsidR="003C550D" w:rsidRDefault="005A53E3">
      <w:pPr>
        <w:pStyle w:val="a"/>
      </w:pPr>
      <w:bookmarkStart w:id="3" w:name="anchor1017"/>
      <w:bookmarkEnd w:id="3"/>
      <w:r>
        <w:t>17. Гражданин направляется на медико-социальную экспертизу медицинской организац</w:t>
      </w:r>
      <w:r>
        <w:t xml:space="preserve">ией независимо от ее организационно-правовой формы в соответствии с решением врачебной комиссии медицинской организации при наличии данных, подтверждающих стойкое нарушение функций организма, обусловленное заболеваниями, последствиями травм или дефектами, </w:t>
      </w:r>
      <w:r>
        <w:t>после проведения всех необходимых диагностических, лечебных мероприятий, а также мероприятий по медицинской реабилитации с письменного согласия гражданина (его законного или уполномоченного представителя) на направление и проведение медико-социальной экспе</w:t>
      </w:r>
      <w:r>
        <w:t>ртизы.</w:t>
      </w:r>
    </w:p>
    <w:p w:rsidR="003C550D" w:rsidRDefault="005A53E3">
      <w:pPr>
        <w:pStyle w:val="a"/>
      </w:pPr>
      <w:bookmarkStart w:id="4" w:name="anchor10172"/>
      <w:bookmarkEnd w:id="4"/>
      <w:r>
        <w:t>Принятие решения врачебной комиссией медицинской организации о направлении гражданина на медико-социальную экспертизу и проведении медицинских обследований, необходимых для получения клинико-функциональных данных в зависимости от заболевания в целях</w:t>
      </w:r>
      <w:r>
        <w:t xml:space="preserve"> проведения медико-социальной экспертизы, осуществляется не позднее 30 рабочих дней со дня принятия решения врачебной комиссией медицинской организации о подготовке такого направления.</w:t>
      </w:r>
    </w:p>
    <w:bookmarkStart w:id="5" w:name="anchor10173"/>
    <w:bookmarkEnd w:id="5"/>
    <w:p w:rsidR="003C550D" w:rsidRDefault="005A53E3">
      <w:pPr>
        <w:pStyle w:val="a"/>
      </w:pPr>
      <w:r>
        <w:fldChar w:fldCharType="begin"/>
      </w:r>
      <w:r>
        <w:instrText xml:space="preserve"> HYPERLINK  "https://internet.garant.ru/document/redirect/409500853/1</w:instrText>
      </w:r>
      <w:r>
        <w:instrText xml:space="preserve">000" </w:instrText>
      </w:r>
      <w:r>
        <w:fldChar w:fldCharType="separate"/>
      </w:r>
      <w:r>
        <w:t>Перечень</w:t>
      </w:r>
      <w:r>
        <w:fldChar w:fldCharType="end"/>
      </w:r>
      <w:r>
        <w:t xml:space="preserve"> медицинских обследований, необходимых для получения клинико-функциональных данных в зависимости от заболевания в целях проведения медико-социальной экспертизы, утверждается Министерством труда и социальной защиты Российской Федерации и Минис</w:t>
      </w:r>
      <w:r>
        <w:t>терством здравоохранения Российской Федерации.</w:t>
      </w:r>
    </w:p>
    <w:p w:rsidR="003C550D" w:rsidRDefault="005A53E3">
      <w:pPr>
        <w:pStyle w:val="a"/>
      </w:pPr>
      <w:bookmarkStart w:id="6" w:name="anchor10174"/>
      <w:bookmarkEnd w:id="6"/>
      <w:r>
        <w:t xml:space="preserve">Гражданин, находящийся на лечении в стационаре в связи с операцией по ампутации (реампутации) конечности (конечностей), имеющий дефекты, предусмотренные </w:t>
      </w:r>
      <w:hyperlink r:id="rId7" w:history="1">
        <w:r>
          <w:t>пунктами 14</w:t>
        </w:r>
      </w:hyperlink>
      <w:r>
        <w:t xml:space="preserve"> и (или) </w:t>
      </w:r>
      <w:hyperlink r:id="rId8" w:history="1">
        <w:r>
          <w:t>15</w:t>
        </w:r>
      </w:hyperlink>
      <w:r>
        <w:t xml:space="preserve"> приложения к настоящим Правилам, нуждающийся в первичном протезировании, направляется на медико-социальную экспертизу в соответствии с </w:t>
      </w:r>
      <w:r>
        <w:t>решением врачебной комиссии этой медицинской организации в течение 3 рабочих дней после проведения указанной операции.</w:t>
      </w:r>
    </w:p>
    <w:p w:rsidR="003C550D" w:rsidRDefault="005A53E3">
      <w:pPr>
        <w:pStyle w:val="a"/>
      </w:pPr>
      <w:bookmarkStart w:id="7" w:name="anchor10175"/>
      <w:bookmarkEnd w:id="7"/>
      <w:r>
        <w:t>Гражданин, признанный нуждающимся в оказании паллиативной медицинской помощи, направляется на медико-социальную экспертизу в соответствии</w:t>
      </w:r>
      <w:r>
        <w:t xml:space="preserve"> с решением врачебной комиссии медицинской организации в течение одного рабочего дня со дня получения результатов медицинских обследований, необходимых для получения клинико-функциональных данных в зависимости от заболевания в целях проведения медико-социа</w:t>
      </w:r>
      <w:r>
        <w:t>льной экспертизы.</w:t>
      </w:r>
    </w:p>
    <w:p w:rsidR="003C550D" w:rsidRDefault="005A53E3">
      <w:pPr>
        <w:pStyle w:val="a"/>
      </w:pPr>
      <w:bookmarkStart w:id="8" w:name="anchor11706"/>
      <w:bookmarkEnd w:id="8"/>
      <w:r>
        <w:t>Лица, принимавшие участие (содействовавшие выполнению задач)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направляются на мед</w:t>
      </w:r>
      <w:r>
        <w:t>ико-социальную экспертизу в соответствии с решением врачебной комиссии медицинской организации с учетом результатов медицинских обследований, необходимых для получения клинико-функциональных данных в зависимости от заболевания в целях проведения медико-соц</w:t>
      </w:r>
      <w:r>
        <w:t>иальной экспертизы, при наличии данных, подтверждающих стойкое нарушение функций организма, обусловленное заболеваниями, последствиями травм или дефектами, в течение 30 рабочих дней со дня поступления в медицинскую организацию, оказывающую медицинскую помо</w:t>
      </w:r>
      <w:r>
        <w:t>щь в стационарных условиях, или обращения данного лица в медицинскую организацию по месту жительства (месту пребывания, месту фактического проживания) за оказанием медицинской помощи.</w:t>
      </w:r>
    </w:p>
    <w:bookmarkStart w:id="9" w:name="anchor10176"/>
    <w:bookmarkEnd w:id="9"/>
    <w:p w:rsidR="003C550D" w:rsidRDefault="005A53E3">
      <w:pPr>
        <w:pStyle w:val="a"/>
      </w:pPr>
      <w:r>
        <w:fldChar w:fldCharType="begin"/>
      </w:r>
      <w:r>
        <w:instrText xml:space="preserve"> HYPERLINK  "https://internet.garant.ru/document/redirect/405372553/10</w:instrText>
      </w:r>
      <w:r>
        <w:instrText xml:space="preserve">00" </w:instrText>
      </w:r>
      <w:r>
        <w:fldChar w:fldCharType="separate"/>
      </w:r>
      <w:r>
        <w:t>Форма</w:t>
      </w:r>
      <w:r>
        <w:fldChar w:fldCharType="end"/>
      </w:r>
      <w:r>
        <w:t xml:space="preserve"> согласия гражданина (его законного или уполномоченного представителя) на направление и проведение медико-социальной экспертизы утверждается Министерством здравоохранения Российской Федерации по согласованию с Министерством труда и социальной защ</w:t>
      </w:r>
      <w:r>
        <w:t>иты Российской Федерации.</w:t>
      </w:r>
    </w:p>
    <w:p w:rsidR="003C550D" w:rsidRDefault="005A53E3">
      <w:pPr>
        <w:pStyle w:val="a"/>
      </w:pPr>
      <w:bookmarkStart w:id="10" w:name="anchor10177"/>
      <w:bookmarkEnd w:id="10"/>
      <w:r>
        <w:t xml:space="preserve">В </w:t>
      </w:r>
      <w:hyperlink r:id="rId9" w:history="1">
        <w:r>
          <w:t>согласии</w:t>
        </w:r>
      </w:hyperlink>
      <w:r>
        <w:t xml:space="preserve"> на направление и проведение медико-социальной экспертизы гражданин (его законный или уполномоченный представитель) указывает предпочтительную </w:t>
      </w:r>
      <w:r>
        <w:t xml:space="preserve">форму проведения медико-социальной экспертизы (с его личным присутствием или без его личного присутствия) и </w:t>
      </w:r>
      <w:r>
        <w:lastRenderedPageBreak/>
        <w:t>информирует о предпочтительном способе получения уведомления о проведении медико-социальной экспертизы.</w:t>
      </w:r>
    </w:p>
    <w:p w:rsidR="003C550D" w:rsidRDefault="005A53E3">
      <w:pPr>
        <w:pStyle w:val="a"/>
      </w:pPr>
      <w:hyperlink r:id="rId10" w:history="1">
        <w:r>
          <w:t>Согласие</w:t>
        </w:r>
      </w:hyperlink>
      <w:r>
        <w:t xml:space="preserve"> на направление и проведение медико-социальной экспертизы подается гражданином (его законным или уполномоченным представителем) в медицинскую организацию после принятия врачебной комиссией медицинской организации ре</w:t>
      </w:r>
      <w:r>
        <w:t>шения о направлении его на медико-социальную экспертизу на бумажном носителе или через личный кабинет федеральной государственной информационной системы "</w:t>
      </w:r>
      <w:hyperlink r:id="rId11" w:history="1">
        <w:r>
          <w:t>Единый портал</w:t>
        </w:r>
      </w:hyperlink>
      <w:r>
        <w:t xml:space="preserve"> государственных и муниципальных услуг (функций</w:t>
      </w:r>
      <w:r>
        <w:t>)" (далее - единый портал) в форме электронного документа при условии завершения гражданином (его законным или уполномоченным представителем) прохождения процедуры регистрации в федеральной государственной информационной системе "Единая система идентификац</w:t>
      </w:r>
      <w:r>
        <w:t>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</w:t>
      </w:r>
      <w:r>
        <w:t>нтификации).</w:t>
      </w:r>
    </w:p>
    <w:p w:rsidR="003C550D" w:rsidRDefault="005A53E3">
      <w:pPr>
        <w:pStyle w:val="a"/>
      </w:pPr>
      <w:hyperlink r:id="rId12" w:history="1">
        <w:r>
          <w:t>Согласие</w:t>
        </w:r>
      </w:hyperlink>
      <w:r>
        <w:t xml:space="preserve"> на направление и проведение медико-социальной экспертизы, поданное гражданином (его законным или уполномоченным представителем) в форме электронного документ</w:t>
      </w:r>
      <w:r>
        <w:t xml:space="preserve">а с использованием </w:t>
      </w:r>
      <w:hyperlink r:id="rId13" w:history="1">
        <w:r>
          <w:t>единого портала</w:t>
        </w:r>
      </w:hyperlink>
      <w:r>
        <w:t xml:space="preserve">, должно быть подписано простой </w:t>
      </w:r>
      <w:hyperlink r:id="rId14" w:history="1">
        <w:r>
          <w:t>электронной подписью</w:t>
        </w:r>
      </w:hyperlink>
      <w:r>
        <w:t xml:space="preserve"> или усиленной неквалифицированной электронной подпись</w:t>
      </w:r>
      <w:r>
        <w:t>ю гражданина (его законного или уполномоченного представителя),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</w:t>
      </w:r>
      <w:r>
        <w:t>ударственных и муниципальных услуг в электронной форме, в установленном Правительством Российской Федерации порядке.</w:t>
      </w:r>
    </w:p>
    <w:p w:rsidR="003C550D" w:rsidRDefault="005A53E3">
      <w:pPr>
        <w:pStyle w:val="a"/>
      </w:pPr>
      <w:bookmarkStart w:id="11" w:name="anchor117710"/>
      <w:bookmarkEnd w:id="11"/>
      <w:r>
        <w:t xml:space="preserve">В направлении на медико-социальную экспертизу указываются сведения из </w:t>
      </w:r>
      <w:hyperlink r:id="rId15" w:history="1">
        <w:r>
          <w:t>согласия</w:t>
        </w:r>
      </w:hyperlink>
      <w:r>
        <w:t xml:space="preserve"> на направление и проведение медико-социальной экспертизы, данные о состоянии здоровья гражданина, отражающие степень нарушения функций органов и систем организма, состояние компенсаторных возможностей организма, сведения о проведенных меро</w:t>
      </w:r>
      <w:r>
        <w:t>приятиях по медицинской реабилитации, а также сведения о результатах медицинских обследований, необходимых для получения клинико-функциональных данных в зависимости от заболевания в целях проведения медико-социальной экспертизы.</w:t>
      </w:r>
    </w:p>
    <w:bookmarkStart w:id="12" w:name="anchor11711"/>
    <w:bookmarkEnd w:id="12"/>
    <w:p w:rsidR="003C550D" w:rsidRDefault="005A53E3">
      <w:pPr>
        <w:pStyle w:val="a"/>
      </w:pPr>
      <w:r>
        <w:fldChar w:fldCharType="begin"/>
      </w:r>
      <w:r>
        <w:instrText xml:space="preserve"> HYPERLINK  "https://inte</w:instrText>
      </w:r>
      <w:r>
        <w:instrText xml:space="preserve">rnet.garant.ru/document/redirect/405685943/1000" </w:instrText>
      </w:r>
      <w:r>
        <w:fldChar w:fldCharType="separate"/>
      </w:r>
      <w:r>
        <w:t>Форма</w:t>
      </w:r>
      <w:r>
        <w:fldChar w:fldCharType="end"/>
      </w:r>
      <w:r>
        <w:t xml:space="preserve"> и </w:t>
      </w:r>
      <w:hyperlink r:id="rId16" w:history="1">
        <w:r>
          <w:t>порядок</w:t>
        </w:r>
      </w:hyperlink>
      <w:r>
        <w:t xml:space="preserve"> заполнения направления на медико-социальную экспертизу медицинской организацией утверждаются Министерством труда </w:t>
      </w:r>
      <w:r>
        <w:t>и социальной защиты Российской Федерации и Министерством здравоохранения Российской Федерации.</w:t>
      </w:r>
    </w:p>
    <w:p w:rsidR="003C550D" w:rsidRDefault="005A53E3">
      <w:pPr>
        <w:pStyle w:val="a"/>
      </w:pPr>
      <w:r>
        <w:t xml:space="preserve">Направление документов и информации с использованием </w:t>
      </w:r>
      <w:hyperlink r:id="rId17" w:history="1">
        <w:r>
          <w:t>единого портала</w:t>
        </w:r>
      </w:hyperlink>
      <w:r>
        <w:t xml:space="preserve"> осуществляется при наличии технической возможности</w:t>
      </w:r>
      <w:r>
        <w:t>, в том числе технической готовности единого портала к приему и передаче документов и информации, предусмотренных настоящим пунктом.</w:t>
      </w:r>
    </w:p>
    <w:p w:rsidR="003C550D" w:rsidRDefault="005A53E3">
      <w:pPr>
        <w:pStyle w:val="a"/>
      </w:pPr>
      <w:bookmarkStart w:id="13" w:name="anchor1018"/>
      <w:bookmarkEnd w:id="13"/>
      <w:r>
        <w:t>18. Направление на медико-социальную экспертизу формируется в медицинской информационной системе медицинской организации, в</w:t>
      </w:r>
      <w:r>
        <w:t xml:space="preserve">едомственной медицинской информационной системе или государственной информационной системе в сфере здравоохранения субъекта Российской Федерации и в форме электронного документа, подписанного усиленной квалифицированной </w:t>
      </w:r>
      <w:hyperlink r:id="rId18" w:history="1">
        <w:r>
          <w:t>электронной подписью</w:t>
        </w:r>
      </w:hyperlink>
      <w:r>
        <w:t xml:space="preserve"> уполномоченного лица медицинской организации, в течение 3 рабочих дней со дня формирования передается в бюро посредством медицинских информационных систем медицинских организаций, государственных и</w:t>
      </w:r>
      <w:r>
        <w:t>нформационных систем в сфере здравоохранения субъектов Российской Федерации, единой государственной информационной системы в сфере здравоохранения или иных ведомственных информационных систем в государственную информационную систему "Единая централизованна</w:t>
      </w:r>
      <w:r>
        <w:t>я цифровая платформа в социальной сфере" (далее - Единая цифровая платформа).</w:t>
      </w:r>
    </w:p>
    <w:p w:rsidR="003C550D" w:rsidRDefault="005A53E3">
      <w:pPr>
        <w:pStyle w:val="a"/>
      </w:pPr>
      <w:bookmarkStart w:id="14" w:name="anchor10182"/>
      <w:bookmarkEnd w:id="14"/>
      <w:r>
        <w:t xml:space="preserve">Абзац не действует с 1 июня 2023 г. - </w:t>
      </w:r>
      <w:hyperlink r:id="rId19" w:history="1">
        <w:r>
          <w:t>Постановление</w:t>
        </w:r>
      </w:hyperlink>
      <w:r>
        <w:t xml:space="preserve"> Правительства РФ от 5 апреля 2022 г. № 588</w:t>
      </w:r>
    </w:p>
    <w:p w:rsidR="003C550D" w:rsidRDefault="005A53E3">
      <w:pPr>
        <w:pStyle w:val="a"/>
      </w:pPr>
      <w:r>
        <w:t xml:space="preserve">Формирование и передача направления на медико-социальную экспертизу в бюро осуществляются с учетом требований </w:t>
      </w:r>
      <w:hyperlink r:id="rId20" w:history="1">
        <w:r>
          <w:t>законодательства</w:t>
        </w:r>
      </w:hyperlink>
      <w:r>
        <w:t xml:space="preserve"> Российской Ф</w:t>
      </w:r>
      <w:r>
        <w:t>едерации в области персональных данных и соблюдения врачебной тайны.</w:t>
      </w:r>
    </w:p>
    <w:p w:rsidR="003C550D" w:rsidRDefault="005A53E3">
      <w:pPr>
        <w:pStyle w:val="a"/>
      </w:pPr>
      <w:bookmarkStart w:id="15" w:name="anchor10184"/>
      <w:bookmarkEnd w:id="15"/>
      <w:r>
        <w:t>Медицинские организации, подведомственные федеральным органам исполнительной власти, в которых федеральными законами предусмотрена военная служба или приравненная к ней служба, а также ме</w:t>
      </w:r>
      <w:r>
        <w:t>дицинские организации, подведомственные федеральным органам исполнительной власти, руководство деятельностью которых осуществляет Президент Российской Федерации, при отсутствии доступа к единой государственной информационной системе в сфере здравоохранения</w:t>
      </w:r>
      <w:r>
        <w:t xml:space="preserve"> или ведомственной информационной системе формируют направление на медико-социальную экспертизу на бумажном носителе и в течение 3 рабочих дней со дня формирования передают в бюро.</w:t>
      </w:r>
    </w:p>
    <w:p w:rsidR="003C550D" w:rsidRDefault="005A53E3">
      <w:pPr>
        <w:pStyle w:val="a"/>
      </w:pPr>
      <w:r>
        <w:t>Медицинская организация не позднее следующего рабочего дня после дня переда</w:t>
      </w:r>
      <w:r>
        <w:t xml:space="preserve">чи в бюро направления на медико-социальную экспертизу уведомляет гражданина (его законного или уполномоченного представителя) с использованием </w:t>
      </w:r>
      <w:hyperlink r:id="rId21" w:history="1">
        <w:r>
          <w:t>единого портала</w:t>
        </w:r>
      </w:hyperlink>
      <w:r>
        <w:t xml:space="preserve"> и (или) на бумажном носителе о передаче в бюро направле</w:t>
      </w:r>
      <w:r>
        <w:t xml:space="preserve">ния на медико-социальную экспертизу в форме документа на бумажном носителе и (или) в форме электронного документа, подписанного усиленной квалифицированной </w:t>
      </w:r>
      <w:hyperlink r:id="rId22" w:history="1">
        <w:r>
          <w:t>электронной подписью</w:t>
        </w:r>
      </w:hyperlink>
      <w:r>
        <w:t xml:space="preserve"> уполн</w:t>
      </w:r>
      <w:r>
        <w:t>омоченного лица медицинской организации.</w:t>
      </w:r>
    </w:p>
    <w:p w:rsidR="003C550D" w:rsidRDefault="005A53E3">
      <w:pPr>
        <w:pStyle w:val="a"/>
      </w:pPr>
      <w:r>
        <w:t>Выписка из протокола решения врачебной комиссии о направлении гражданина на медико-социальную экспертизу и направление на медико-социальную экспертизу выдаются по запросу гражданину (его законному или уполномоченном</w:t>
      </w:r>
      <w:r>
        <w:t xml:space="preserve">у представителю) на бумажном носителе и (или) в электронной форме посредством направления в личный кабинет гражданина (его законного или уполномоченного представителя) на </w:t>
      </w:r>
      <w:hyperlink r:id="rId23" w:history="1">
        <w:r>
          <w:t>едином портале</w:t>
        </w:r>
      </w:hyperlink>
      <w:r>
        <w:t>.</w:t>
      </w:r>
    </w:p>
    <w:p w:rsidR="003C550D" w:rsidRDefault="005A53E3">
      <w:pPr>
        <w:pStyle w:val="a"/>
      </w:pPr>
      <w:r>
        <w:t>Направление документов и ин</w:t>
      </w:r>
      <w:r>
        <w:t xml:space="preserve">формации с использованием </w:t>
      </w:r>
      <w:hyperlink r:id="rId24" w:history="1">
        <w:r>
          <w:t>единого портала</w:t>
        </w:r>
      </w:hyperlink>
      <w:r>
        <w:t xml:space="preserve"> осуществляется при наличии технической возможности, в том числе технической готовности единого портала к приему и передаче документов и информации, предусмотренных настоящи</w:t>
      </w:r>
      <w:r>
        <w:t>м пунктом.</w:t>
      </w:r>
    </w:p>
    <w:p w:rsidR="003C550D" w:rsidRDefault="005A53E3">
      <w:pPr>
        <w:pStyle w:val="a"/>
      </w:pPr>
      <w:bookmarkStart w:id="16" w:name="anchor1019"/>
      <w:bookmarkEnd w:id="16"/>
      <w:r>
        <w:t xml:space="preserve">19. При возврате бюро направления на медико-социальную экспертизу в медицинскую организацию в случае, указанном в </w:t>
      </w:r>
      <w:hyperlink r:id="rId25" w:history="1">
        <w:r>
          <w:t>абзаце первом пункта 27</w:t>
        </w:r>
      </w:hyperlink>
      <w:r>
        <w:t xml:space="preserve"> настоящих Правил, медицинская </w:t>
      </w:r>
      <w:r>
        <w:t>организация в течение 14 рабочих дней со дня поступления возвращенного направления на медико-социальную экспертизу дополняет его сведениями о результатах медицинских обследований, в случае необходимости проводит медицинские обследования по перечню, предусм</w:t>
      </w:r>
      <w:r>
        <w:t xml:space="preserve">отренному </w:t>
      </w:r>
      <w:hyperlink r:id="rId26" w:history="1">
        <w:r>
          <w:t>абзацем третьим пункта 17</w:t>
        </w:r>
      </w:hyperlink>
      <w:r>
        <w:t xml:space="preserve"> настоящих Правил, и осуществляет его повторную передачу в бюро с уведомлением гражданина (его законного или уполномоченного представителя), в том числе с использованием </w:t>
      </w:r>
      <w:hyperlink r:id="rId27" w:history="1">
        <w:r>
          <w:t>единого портала</w:t>
        </w:r>
      </w:hyperlink>
      <w:r>
        <w:t>.</w:t>
      </w:r>
    </w:p>
    <w:p w:rsidR="003C550D" w:rsidRDefault="005A53E3">
      <w:pPr>
        <w:pStyle w:val="a"/>
      </w:pPr>
      <w:bookmarkStart w:id="17" w:name="anchor10192"/>
      <w:bookmarkEnd w:id="17"/>
      <w:r>
        <w:t xml:space="preserve">При поступлении в медицинскую организацию программы дополнительного обследования, сформированной по основаниям, указанным в </w:t>
      </w:r>
      <w:hyperlink r:id="rId28" w:history="1">
        <w:r>
          <w:t>абзаце четвертом</w:t>
        </w:r>
        <w:r>
          <w:t xml:space="preserve"> пункта 27</w:t>
        </w:r>
      </w:hyperlink>
      <w:r>
        <w:t xml:space="preserve">, </w:t>
      </w:r>
      <w:hyperlink r:id="rId29" w:history="1">
        <w:r>
          <w:t>абзаце втором пункта 39</w:t>
        </w:r>
      </w:hyperlink>
      <w:r>
        <w:t xml:space="preserve"> и </w:t>
      </w:r>
      <w:hyperlink r:id="rId30" w:history="1">
        <w:r>
          <w:t>абзаце восьмом пункта 41</w:t>
        </w:r>
      </w:hyperlink>
      <w:r>
        <w:t xml:space="preserve"> настоящих Правил, медицинская организа</w:t>
      </w:r>
      <w:r>
        <w:t xml:space="preserve">ция в течение 14 рабочих дней со дня поступления программы дополнительного обследования проводит необходимые медицинские обследования по </w:t>
      </w:r>
      <w:hyperlink r:id="rId31" w:history="1">
        <w:r>
          <w:t>перечню</w:t>
        </w:r>
      </w:hyperlink>
      <w:r>
        <w:t xml:space="preserve">, предусмотренному </w:t>
      </w:r>
      <w:hyperlink r:id="rId32" w:history="1">
        <w:r>
          <w:t>абзацем третьим пункта 17</w:t>
        </w:r>
      </w:hyperlink>
      <w:r>
        <w:t xml:space="preserve"> настоящих Правил, и их результаты передает в бюро.</w:t>
      </w:r>
    </w:p>
    <w:p w:rsidR="003C550D" w:rsidRDefault="005A53E3">
      <w:pPr>
        <w:pStyle w:val="a"/>
      </w:pPr>
      <w:r>
        <w:t xml:space="preserve">В случае принятия медицинской организацией решения о необходимости проведения гражданину медицинских обследований, предусмотренных </w:t>
      </w:r>
      <w:hyperlink r:id="rId33" w:history="1">
        <w:r>
          <w:t>абза</w:t>
        </w:r>
        <w:r>
          <w:t>цем третьим пункта 17</w:t>
        </w:r>
      </w:hyperlink>
      <w:r>
        <w:t xml:space="preserve"> настоящих Правил, гражданину направляется соответствующее уведомление, в том числе расписание приема соответствующих врачей-специалистов, в форме электронного документа, подписанного усиленной квалифицированной </w:t>
      </w:r>
      <w:hyperlink r:id="rId34" w:history="1">
        <w:r>
          <w:t>электронной подписью</w:t>
        </w:r>
      </w:hyperlink>
      <w:r>
        <w:t xml:space="preserve"> уполномоченного лица медицинской организации, с использованием </w:t>
      </w:r>
      <w:hyperlink r:id="rId35" w:history="1">
        <w:r>
          <w:t>единого портала</w:t>
        </w:r>
      </w:hyperlink>
      <w:r>
        <w:t xml:space="preserve"> и (или) на бумажном носителе.</w:t>
      </w:r>
    </w:p>
    <w:bookmarkStart w:id="18" w:name="anchor10193"/>
    <w:bookmarkEnd w:id="18"/>
    <w:p w:rsidR="003C550D" w:rsidRDefault="005A53E3">
      <w:pPr>
        <w:pStyle w:val="a"/>
      </w:pPr>
      <w:r>
        <w:fldChar w:fldCharType="begin"/>
      </w:r>
      <w:r>
        <w:instrText xml:space="preserve"> HYPERLINK  "https://internet.g</w:instrText>
      </w:r>
      <w:r>
        <w:instrText xml:space="preserve">arant.ru/document/redirect/73865748/1000" </w:instrText>
      </w:r>
      <w:r>
        <w:fldChar w:fldCharType="separate"/>
      </w:r>
      <w:r>
        <w:t>Порядок</w:t>
      </w:r>
      <w:r>
        <w:fldChar w:fldCharType="end"/>
      </w:r>
      <w:r>
        <w:t xml:space="preserve"> информационного взаимодействия в целях проведения медико-социальной экспертизы между медицинскими организациями и бюро, а также порядок и способы уведомления гражданина (его законного или уполномоченного п</w:t>
      </w:r>
      <w:r>
        <w:t>редставителя) о ходе проведения медико-социальной экспертизы утверждаются Министерством труда и социальной защиты Российской Федерации и Министерством здравоохранения Российской Федерации.</w:t>
      </w:r>
    </w:p>
    <w:p w:rsidR="003C550D" w:rsidRDefault="005A53E3">
      <w:pPr>
        <w:pStyle w:val="a"/>
      </w:pPr>
      <w:bookmarkStart w:id="19" w:name="anchor1020"/>
      <w:bookmarkEnd w:id="19"/>
      <w:r>
        <w:t xml:space="preserve">20. Медицинская организация несет гражданско-правовую </w:t>
      </w:r>
      <w:r>
        <w:t>ответственность за достоверность и полноту сведений, указанных в направлении на медико-социальную экспертизу, в соответствии с законодательством Российской Федерации.</w:t>
      </w:r>
    </w:p>
    <w:p w:rsidR="003C550D" w:rsidRDefault="005A53E3">
      <w:pPr>
        <w:pStyle w:val="a"/>
      </w:pPr>
      <w:r>
        <w:t>В случае отказа медицинской организации в направлении гражданина на медико-социальную экс</w:t>
      </w:r>
      <w:r>
        <w:t>пертизу ему выдается заключение врачебной комиссии соответствующей медицинской организации, и гражданин (его законный или уполномоченный представитель) вправе подать жалобу на такое решение медицинской организации в орган, осуществляющий в отношении указан</w:t>
      </w:r>
      <w:r>
        <w:t>ной медицинской организации функции учредителя, в территориальный орган Федеральной службы по надзору в сфере здравоохранения, если медицинская организация относится к государственной, муниципальной и частной системам здравоохранения на территории субъекта</w:t>
      </w:r>
      <w:r>
        <w:t xml:space="preserve"> Российской Федерации и в Федеральную службу по надзору в сфере здравоохранения, если медицинская организация относится к системе здравоохранения федерального уровня.</w:t>
      </w:r>
    </w:p>
    <w:p w:rsidR="003C550D" w:rsidRDefault="005A53E3">
      <w:pPr>
        <w:pStyle w:val="a"/>
      </w:pPr>
      <w:bookmarkStart w:id="20" w:name="anchor1021"/>
      <w:bookmarkEnd w:id="20"/>
      <w:r>
        <w:t>21. В случае если проведение медико-социальной экспертизы необходимо в целях, предусмотре</w:t>
      </w:r>
      <w:r>
        <w:t xml:space="preserve">нных </w:t>
      </w:r>
      <w:hyperlink r:id="rId36" w:history="1">
        <w:r>
          <w:t>подпунктами "к"</w:t>
        </w:r>
      </w:hyperlink>
      <w:r>
        <w:t xml:space="preserve">, </w:t>
      </w:r>
      <w:hyperlink r:id="rId37" w:history="1">
        <w:r>
          <w:t>"н"</w:t>
        </w:r>
      </w:hyperlink>
      <w:r>
        <w:t xml:space="preserve">, </w:t>
      </w:r>
      <w:hyperlink r:id="rId38" w:history="1">
        <w:r>
          <w:t>"о"</w:t>
        </w:r>
      </w:hyperlink>
      <w:r>
        <w:t xml:space="preserve">, </w:t>
      </w:r>
      <w:hyperlink r:id="rId39" w:history="1">
        <w:r>
          <w:t>"о</w:t>
        </w:r>
        <w:r>
          <w:rPr>
            <w:vertAlign w:val="superscript"/>
          </w:rPr>
          <w:t> 1</w:t>
        </w:r>
        <w:r>
          <w:t>"</w:t>
        </w:r>
      </w:hyperlink>
      <w:r>
        <w:t xml:space="preserve"> и </w:t>
      </w:r>
      <w:hyperlink r:id="rId40" w:history="1">
        <w:r>
          <w:t>"п" п</w:t>
        </w:r>
        <w:r>
          <w:t>ункта 22</w:t>
        </w:r>
      </w:hyperlink>
      <w:r>
        <w:t xml:space="preserve"> настоящих Правил, и в случаях, предусмотренных </w:t>
      </w:r>
      <w:hyperlink r:id="rId41" w:history="1">
        <w:r>
          <w:t>абзацами четвертым</w:t>
        </w:r>
      </w:hyperlink>
      <w:r>
        <w:t xml:space="preserve"> и </w:t>
      </w:r>
      <w:hyperlink r:id="rId42" w:history="1">
        <w:r>
          <w:t>шестым пункта 41</w:t>
        </w:r>
      </w:hyperlink>
      <w:r>
        <w:t xml:space="preserve"> настоя</w:t>
      </w:r>
      <w:r>
        <w:t>щих Правил, а также в целях изменения ранее установленной причины инвалидности, направление на медико-социальную экспертизу не требуется.</w:t>
      </w:r>
    </w:p>
    <w:p w:rsidR="003C550D" w:rsidRDefault="005A53E3">
      <w:pPr>
        <w:pStyle w:val="a"/>
      </w:pPr>
      <w:bookmarkStart w:id="21" w:name="anchor10212"/>
      <w:bookmarkEnd w:id="21"/>
      <w:r>
        <w:t xml:space="preserve">В случае если проведение медико-социальной экспертизы необходимо в целях, предусмотренных </w:t>
      </w:r>
      <w:hyperlink r:id="rId43" w:history="1">
        <w:r>
          <w:t>подпунктами "з"</w:t>
        </w:r>
      </w:hyperlink>
      <w:r>
        <w:t xml:space="preserve"> и </w:t>
      </w:r>
      <w:hyperlink r:id="rId44" w:history="1">
        <w:r>
          <w:t>"и" пункта 22</w:t>
        </w:r>
      </w:hyperlink>
      <w:r>
        <w:t xml:space="preserve"> настоящих Правил, для определения нуждаемости инвалида I группы в постоянном постороннем уходе н</w:t>
      </w:r>
      <w:r>
        <w:t>аправление на медико-социальную экспертизу не требуется.</w:t>
      </w:r>
    </w:p>
    <w:p w:rsidR="003C550D" w:rsidRDefault="005A53E3">
      <w:pPr>
        <w:pStyle w:val="a"/>
      </w:pPr>
      <w:r>
        <w:t>В этих случаях гражданин (его законный или уполномоченный представитель) подает в бюро по месту жительства (месту пребывания, фактического проживания) заявление о проведении медико-социальной эксперт</w:t>
      </w:r>
      <w:r>
        <w:t xml:space="preserve">изы на бумажном носителе или через личный кабинет </w:t>
      </w:r>
      <w:hyperlink r:id="rId45" w:history="1">
        <w:r>
          <w:t>единого портала</w:t>
        </w:r>
      </w:hyperlink>
      <w:r>
        <w:t xml:space="preserve"> в форме электронного документа с выбором конкретной даты и времени проведения медико-социальной экспертизы из предложенных вариантов при условии зав</w:t>
      </w:r>
      <w:r>
        <w:t>ершения гражданином (его законным или уполномоченным представителем) прохождения процедуры регистрации в единой системе идентификации и аутентификации.</w:t>
      </w:r>
    </w:p>
    <w:p w:rsidR="003C550D" w:rsidRDefault="005A53E3">
      <w:pPr>
        <w:pStyle w:val="a"/>
      </w:pPr>
      <w:r>
        <w:t>Заявление о проведении медико-социальной экспертизы, поданное гражданином (его законным или уполномоченн</w:t>
      </w:r>
      <w:r>
        <w:t xml:space="preserve">ым представителем) в форме электронного документа с использованием </w:t>
      </w:r>
      <w:hyperlink r:id="rId46" w:history="1">
        <w:r>
          <w:t>единого портала</w:t>
        </w:r>
      </w:hyperlink>
      <w:r>
        <w:t xml:space="preserve">, подписывается простой </w:t>
      </w:r>
      <w:hyperlink r:id="rId47" w:history="1">
        <w:r>
          <w:t>электронной подписью</w:t>
        </w:r>
      </w:hyperlink>
      <w:r>
        <w:t xml:space="preserve"> или усиленной</w:t>
      </w:r>
      <w:r>
        <w:t xml:space="preserve"> неквалифицированной электронной подписью гражданина (его законного или уполномоченного представителя),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</w:t>
      </w:r>
      <w:r>
        <w:t>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порядке.</w:t>
      </w:r>
    </w:p>
    <w:p w:rsidR="003C550D" w:rsidRDefault="005A53E3">
      <w:pPr>
        <w:pStyle w:val="a"/>
      </w:pPr>
      <w:r>
        <w:t xml:space="preserve">Направление документов и информации с использованием </w:t>
      </w:r>
      <w:hyperlink r:id="rId48" w:history="1">
        <w:r>
          <w:t>един</w:t>
        </w:r>
        <w:r>
          <w:t>ого портала</w:t>
        </w:r>
      </w:hyperlink>
      <w:r>
        <w:t xml:space="preserve"> осуществляется при наличии технической возможности, в том числе технической готовности единого портала к приему и передаче документов и информации, предусмотренных настоящим пунктом.</w:t>
      </w:r>
    </w:p>
    <w:bookmarkStart w:id="22" w:name="anchor10215"/>
    <w:bookmarkEnd w:id="22"/>
    <w:p w:rsidR="003C550D" w:rsidRDefault="005A53E3">
      <w:pPr>
        <w:pStyle w:val="a"/>
      </w:pPr>
      <w:r>
        <w:fldChar w:fldCharType="begin"/>
      </w:r>
      <w:r>
        <w:instrText xml:space="preserve"> HYPERLINK  "https://internet.garant.ru/document/redirect/4</w:instrText>
      </w:r>
      <w:r>
        <w:instrText xml:space="preserve">13246629/1000" </w:instrText>
      </w:r>
      <w:r>
        <w:fldChar w:fldCharType="separate"/>
      </w:r>
      <w:r>
        <w:t>Форма</w:t>
      </w:r>
      <w:r>
        <w:fldChar w:fldCharType="end"/>
      </w:r>
      <w:r>
        <w:t xml:space="preserve"> заявления о проведении медико-социальной экспертизы утверждается Министерством труда и социальной защиты Российской Федерации.</w:t>
      </w:r>
    </w:p>
    <w:sectPr w:rsidR="003C550D">
      <w:headerReference w:type="default" r:id="rId49"/>
      <w:footerReference w:type="default" r:id="rId50"/>
      <w:pgSz w:w="11906" w:h="16838"/>
      <w:pgMar w:top="794" w:right="794" w:bottom="794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A53E3">
      <w:r>
        <w:separator/>
      </w:r>
    </w:p>
  </w:endnote>
  <w:endnote w:type="continuationSeparator" w:id="0">
    <w:p w:rsidR="00000000" w:rsidRDefault="005A5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6"/>
      <w:gridCol w:w="1826"/>
      <w:gridCol w:w="327"/>
    </w:tblGrid>
    <w:tr w:rsidR="00CB6EAA">
      <w:tblPrEx>
        <w:tblCellMar>
          <w:top w:w="0" w:type="dxa"/>
          <w:bottom w:w="0" w:type="dxa"/>
        </w:tblCellMar>
      </w:tblPrEx>
      <w:tc>
        <w:tcPr>
          <w:tcW w:w="0" w:type="auto"/>
        </w:tcPr>
        <w:p w:rsidR="00CB6EAA" w:rsidRDefault="005A53E3">
          <w:pPr>
            <w:pStyle w:val="Standard"/>
            <w:ind w:firstLine="0"/>
            <w:jc w:val="left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fldChar w:fldCharType="begin" w:fldLock="1"/>
          </w:r>
          <w:r>
            <w:rPr>
              <w:rFonts w:eastAsia="Times New Roman" w:cs="Times New Roman"/>
            </w:rPr>
            <w:instrText xml:space="preserve"> DATE \@ "dd'.'MM'.'yyyy" </w:instrText>
          </w:r>
          <w:r>
            <w:rPr>
              <w:rFonts w:eastAsia="Times New Roman" w:cs="Times New Roman"/>
            </w:rPr>
            <w:fldChar w:fldCharType="separate"/>
          </w:r>
          <w:r>
            <w:rPr>
              <w:rFonts w:eastAsia="Times New Roman" w:cs="Times New Roman"/>
            </w:rPr>
            <w:fldChar w:fldCharType="end"/>
          </w:r>
        </w:p>
      </w:tc>
      <w:tc>
        <w:tcPr>
          <w:tcW w:w="0" w:type="auto"/>
        </w:tcPr>
        <w:p w:rsidR="00CB6EAA" w:rsidRDefault="005A53E3">
          <w:pPr>
            <w:pStyle w:val="Standard"/>
            <w:ind w:firstLine="0"/>
            <w:jc w:val="center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t>Система ГАРАНТ</w:t>
          </w:r>
        </w:p>
      </w:tc>
      <w:tc>
        <w:tcPr>
          <w:tcW w:w="0" w:type="auto"/>
        </w:tcPr>
        <w:p w:rsidR="00CB6EAA" w:rsidRDefault="005A53E3">
          <w:pPr>
            <w:pStyle w:val="Standard"/>
            <w:ind w:firstLine="0"/>
            <w:jc w:val="right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fldChar w:fldCharType="begin"/>
          </w:r>
          <w:r>
            <w:rPr>
              <w:rFonts w:eastAsia="Times New Roman" w:cs="Times New Roman"/>
            </w:rPr>
            <w:instrText xml:space="preserve"> PAGE </w:instrText>
          </w:r>
          <w:r>
            <w:rPr>
              <w:rFonts w:eastAsia="Times New Roman" w:cs="Times New Roman"/>
            </w:rPr>
            <w:fldChar w:fldCharType="separate"/>
          </w:r>
          <w:r>
            <w:rPr>
              <w:rFonts w:eastAsia="Times New Roman" w:cs="Times New Roman"/>
              <w:noProof/>
            </w:rPr>
            <w:t>1</w:t>
          </w:r>
          <w:r>
            <w:rPr>
              <w:rFonts w:eastAsia="Times New Roman" w:cs="Times New Roman"/>
            </w:rPr>
            <w:fldChar w:fldCharType="end"/>
          </w:r>
          <w:r>
            <w:rPr>
              <w:rFonts w:eastAsia="Times New Roman" w:cs="Times New Roman"/>
            </w:rPr>
            <w:t>/</w:t>
          </w:r>
          <w:r>
            <w:rPr>
              <w:rFonts w:eastAsia="Times New Roman" w:cs="Times New Roman"/>
            </w:rPr>
            <w:fldChar w:fldCharType="begin"/>
          </w:r>
          <w:r>
            <w:rPr>
              <w:rFonts w:eastAsia="Times New Roman" w:cs="Times New Roman"/>
            </w:rPr>
            <w:instrText xml:space="preserve"> NUMPAGES \* ARABIC </w:instrText>
          </w:r>
          <w:r>
            <w:rPr>
              <w:rFonts w:eastAsia="Times New Roman" w:cs="Times New Roman"/>
            </w:rPr>
            <w:fldChar w:fldCharType="separate"/>
          </w:r>
          <w:r>
            <w:rPr>
              <w:rFonts w:eastAsia="Times New Roman" w:cs="Times New Roman"/>
              <w:noProof/>
            </w:rPr>
            <w:t>1</w:t>
          </w:r>
          <w:r>
            <w:rPr>
              <w:rFonts w:eastAsia="Times New Roman" w:cs="Times New Roman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A53E3">
      <w:r>
        <w:separator/>
      </w:r>
    </w:p>
  </w:footnote>
  <w:footnote w:type="continuationSeparator" w:id="0">
    <w:p w:rsidR="00000000" w:rsidRDefault="005A5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EAA" w:rsidRDefault="005A53E3">
    <w:pPr>
      <w:pStyle w:val="Standard"/>
      <w:ind w:firstLine="0"/>
      <w:jc w:val="left"/>
      <w:rPr>
        <w:rFonts w:eastAsia="Times New Roman" w:cs="Times New Roman"/>
      </w:rPr>
    </w:pPr>
    <w:r>
      <w:rPr>
        <w:rFonts w:eastAsia="Times New Roman" w:cs="Times New Roman"/>
      </w:rPr>
      <w:t>Постановление Правительства РФ от 5 апреля 2022 г. № 588 "О признании лица инвалидом" (с изменени...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3C550D"/>
    <w:rsid w:val="003C550D"/>
    <w:rsid w:val="005A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5BEC3AC1-FB24-4D60-9100-4D77164E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ascii="Times New Roman" w:hAnsi="Times New Roman"/>
      <w:sz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suppressAutoHyphens w:val="0"/>
      <w:jc w:val="both"/>
    </w:pPr>
    <w:rPr>
      <w:rFonts w:ascii="Courier New" w:eastAsia="Courier New" w:hAnsi="Courier New" w:cs="Courier New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1">
    <w:name w:val="Заголовок 1"/>
    <w:basedOn w:val="Heading"/>
  </w:style>
  <w:style w:type="paragraph" w:customStyle="1" w:styleId="2">
    <w:name w:val="Заголовок 2"/>
    <w:basedOn w:val="Heading"/>
  </w:style>
  <w:style w:type="paragraph" w:customStyle="1" w:styleId="3">
    <w:name w:val="Заголовок 3"/>
    <w:basedOn w:val="Heading"/>
  </w:style>
  <w:style w:type="paragraph" w:customStyle="1" w:styleId="4">
    <w:name w:val="Заголовок 4"/>
    <w:basedOn w:val="Heading"/>
  </w:style>
  <w:style w:type="paragraph" w:customStyle="1" w:styleId="a0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spacing w:before="75"/>
      <w:ind w:firstLine="0"/>
    </w:pPr>
    <w:rPr>
      <w:i/>
      <w:color w:val="353842"/>
    </w:rPr>
  </w:style>
  <w:style w:type="paragraph" w:customStyle="1" w:styleId="a1">
    <w:name w:val="Комментарий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2">
    <w:name w:val="Заголовок статьи"/>
    <w:basedOn w:val="Standard"/>
    <w:pPr>
      <w:ind w:left="1612" w:hanging="892"/>
    </w:pPr>
  </w:style>
  <w:style w:type="paragraph" w:customStyle="1" w:styleId="a3">
    <w:name w:val="Прижатый влево"/>
    <w:basedOn w:val="Standard"/>
    <w:pPr>
      <w:ind w:firstLine="0"/>
      <w:jc w:val="left"/>
    </w:pPr>
  </w:style>
  <w:style w:type="paragraph" w:customStyle="1" w:styleId="a4">
    <w:name w:val="Информация о версии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5">
    <w:name w:val="Не вступил в силу"/>
    <w:basedOn w:val="Standard"/>
    <w:pPr>
      <w:ind w:left="139" w:hanging="139"/>
    </w:pPr>
  </w:style>
  <w:style w:type="paragraph" w:customStyle="1" w:styleId="a6">
    <w:name w:val="Информация об изменениях"/>
    <w:basedOn w:val="Textreference"/>
    <w:pPr>
      <w:shd w:val="clear" w:color="auto" w:fill="EAEFED"/>
    </w:pPr>
    <w:rPr>
      <w:sz w:val="20"/>
      <w:shd w:val="clear" w:color="auto" w:fill="EAEFED"/>
    </w:rPr>
  </w:style>
  <w:style w:type="paragraph" w:customStyle="1" w:styleId="a7">
    <w:name w:val="Заголовок ЭР (левое окно)"/>
    <w:basedOn w:val="Heading"/>
  </w:style>
  <w:style w:type="paragraph" w:customStyle="1" w:styleId="a8">
    <w:name w:val="Сноска"/>
    <w:basedOn w:val="Standard"/>
    <w:rPr>
      <w:sz w:val="20"/>
    </w:rPr>
  </w:style>
  <w:style w:type="paragraph" w:customStyle="1" w:styleId="a9">
    <w:name w:val="Взамен"/>
    <w:basedOn w:val="Textreference"/>
    <w:pPr>
      <w:shd w:val="clear" w:color="auto" w:fill="FFF5AD"/>
      <w:ind w:left="432"/>
    </w:pPr>
    <w:rPr>
      <w:shd w:val="clear" w:color="auto" w:fill="FFF5AD"/>
    </w:rPr>
  </w:style>
  <w:style w:type="paragraph" w:customStyle="1" w:styleId="aa">
    <w:name w:val="Сравнение"/>
    <w:basedOn w:val="Textreference"/>
    <w:pPr>
      <w:shd w:val="clear" w:color="auto" w:fill="F0F0F0"/>
      <w:ind w:left="432"/>
    </w:pPr>
    <w:rPr>
      <w:shd w:val="clear" w:color="auto" w:fill="F0F0F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/>
      <w:sz w:val="24"/>
      <w:lang w:val="ru-RU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suslugi.ru" TargetMode="External"/><Relationship Id="rId18" Type="http://schemas.openxmlformats.org/officeDocument/2006/relationships/hyperlink" Target="https://internet.garant.ru/document/redirect/12184522/21" TargetMode="External"/><Relationship Id="rId26" Type="http://schemas.openxmlformats.org/officeDocument/2006/relationships/hyperlink" Target="#anchor10173" TargetMode="External"/><Relationship Id="rId39" Type="http://schemas.openxmlformats.org/officeDocument/2006/relationships/hyperlink" Target="https://internet.garant.ru/document/redirect/403829132/1229141" TargetMode="External"/><Relationship Id="rId21" Type="http://schemas.openxmlformats.org/officeDocument/2006/relationships/hyperlink" Target="https://www.gosuslugi.ru" TargetMode="External"/><Relationship Id="rId34" Type="http://schemas.openxmlformats.org/officeDocument/2006/relationships/hyperlink" Target="https://internet.garant.ru/document/redirect/12184522/21" TargetMode="External"/><Relationship Id="rId42" Type="http://schemas.openxmlformats.org/officeDocument/2006/relationships/hyperlink" Target="https://internet.garant.ru/document/redirect/403829132/10416" TargetMode="External"/><Relationship Id="rId47" Type="http://schemas.openxmlformats.org/officeDocument/2006/relationships/hyperlink" Target="https://internet.garant.ru/document/redirect/12184522/21" TargetMode="External"/><Relationship Id="rId50" Type="http://schemas.openxmlformats.org/officeDocument/2006/relationships/footer" Target="footer1.xml"/><Relationship Id="rId7" Type="http://schemas.openxmlformats.org/officeDocument/2006/relationships/hyperlink" Target="https://internet.garant.ru/document/redirect/403829132/15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document/redirect/405685943/2000" TargetMode="External"/><Relationship Id="rId29" Type="http://schemas.openxmlformats.org/officeDocument/2006/relationships/hyperlink" Target="https://internet.garant.ru/document/redirect/403829132/1392" TargetMode="External"/><Relationship Id="rId11" Type="http://schemas.openxmlformats.org/officeDocument/2006/relationships/hyperlink" Target="https://www.gosuslugi.ru" TargetMode="External"/><Relationship Id="rId24" Type="http://schemas.openxmlformats.org/officeDocument/2006/relationships/hyperlink" Target="https://www.gosuslugi.ru" TargetMode="External"/><Relationship Id="rId32" Type="http://schemas.openxmlformats.org/officeDocument/2006/relationships/hyperlink" Target="#anchor10173" TargetMode="External"/><Relationship Id="rId37" Type="http://schemas.openxmlformats.org/officeDocument/2006/relationships/hyperlink" Target="https://internet.garant.ru/document/redirect/403829132/1022913" TargetMode="External"/><Relationship Id="rId40" Type="http://schemas.openxmlformats.org/officeDocument/2006/relationships/hyperlink" Target="https://internet.garant.ru/document/redirect/403829132/1022915" TargetMode="External"/><Relationship Id="rId45" Type="http://schemas.openxmlformats.org/officeDocument/2006/relationships/hyperlink" Target="https://www.gosuslugi.ru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internet.garant.ru/document/redirect/405372553/1000" TargetMode="External"/><Relationship Id="rId23" Type="http://schemas.openxmlformats.org/officeDocument/2006/relationships/hyperlink" Target="https://www.gosuslugi.ru" TargetMode="External"/><Relationship Id="rId28" Type="http://schemas.openxmlformats.org/officeDocument/2006/relationships/hyperlink" Target="https://internet.garant.ru/document/redirect/403829132/12704" TargetMode="External"/><Relationship Id="rId36" Type="http://schemas.openxmlformats.org/officeDocument/2006/relationships/hyperlink" Target="https://internet.garant.ru/document/redirect/403829132/1022910" TargetMode="External"/><Relationship Id="rId49" Type="http://schemas.openxmlformats.org/officeDocument/2006/relationships/header" Target="header1.xml"/><Relationship Id="rId10" Type="http://schemas.openxmlformats.org/officeDocument/2006/relationships/hyperlink" Target="https://internet.garant.ru/document/redirect/405372553/1000" TargetMode="External"/><Relationship Id="rId19" Type="http://schemas.openxmlformats.org/officeDocument/2006/relationships/hyperlink" Target="https://internet.garant.ru/document/redirect/403829132/6" TargetMode="External"/><Relationship Id="rId31" Type="http://schemas.openxmlformats.org/officeDocument/2006/relationships/hyperlink" Target="https://internet.garant.ru/document/redirect/409500853/1000" TargetMode="External"/><Relationship Id="rId44" Type="http://schemas.openxmlformats.org/officeDocument/2006/relationships/hyperlink" Target="https://internet.garant.ru/document/redirect/403829132/10229" TargetMode="External"/><Relationship Id="rId52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document/redirect/405372553/1000" TargetMode="External"/><Relationship Id="rId14" Type="http://schemas.openxmlformats.org/officeDocument/2006/relationships/hyperlink" Target="https://internet.garant.ru/document/redirect/12184522/21" TargetMode="External"/><Relationship Id="rId22" Type="http://schemas.openxmlformats.org/officeDocument/2006/relationships/hyperlink" Target="https://internet.garant.ru/document/redirect/12184522/21" TargetMode="External"/><Relationship Id="rId27" Type="http://schemas.openxmlformats.org/officeDocument/2006/relationships/hyperlink" Target="https://www.gosuslugi.ru" TargetMode="External"/><Relationship Id="rId30" Type="http://schemas.openxmlformats.org/officeDocument/2006/relationships/hyperlink" Target="https://internet.garant.ru/document/redirect/403829132/10418" TargetMode="External"/><Relationship Id="rId35" Type="http://schemas.openxmlformats.org/officeDocument/2006/relationships/hyperlink" Target="https://www.gosuslugi.ru" TargetMode="External"/><Relationship Id="rId43" Type="http://schemas.openxmlformats.org/officeDocument/2006/relationships/hyperlink" Target="https://internet.garant.ru/document/redirect/403829132/10228" TargetMode="External"/><Relationship Id="rId48" Type="http://schemas.openxmlformats.org/officeDocument/2006/relationships/hyperlink" Target="https://www.gosuslugi.ru" TargetMode="External"/><Relationship Id="rId8" Type="http://schemas.openxmlformats.org/officeDocument/2006/relationships/hyperlink" Target="https://internet.garant.ru/document/redirect/403829132/1515" TargetMode="External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internet.garant.ru/document/redirect/405372553/1000" TargetMode="External"/><Relationship Id="rId17" Type="http://schemas.openxmlformats.org/officeDocument/2006/relationships/hyperlink" Target="https://www.gosuslugi.ru" TargetMode="External"/><Relationship Id="rId25" Type="http://schemas.openxmlformats.org/officeDocument/2006/relationships/hyperlink" Target="https://internet.garant.ru/document/redirect/403829132/1027" TargetMode="External"/><Relationship Id="rId33" Type="http://schemas.openxmlformats.org/officeDocument/2006/relationships/hyperlink" Target="#anchor10173" TargetMode="External"/><Relationship Id="rId38" Type="http://schemas.openxmlformats.org/officeDocument/2006/relationships/hyperlink" Target="https://internet.garant.ru/document/redirect/403829132/1022914" TargetMode="External"/><Relationship Id="rId46" Type="http://schemas.openxmlformats.org/officeDocument/2006/relationships/hyperlink" Target="https://www.gosuslugi.ru" TargetMode="External"/><Relationship Id="rId20" Type="http://schemas.openxmlformats.org/officeDocument/2006/relationships/hyperlink" Target="https://internet.garant.ru/document/redirect/12148567/4" TargetMode="External"/><Relationship Id="rId41" Type="http://schemas.openxmlformats.org/officeDocument/2006/relationships/hyperlink" Target="https://internet.garant.ru/document/redirect/403829132/10414" TargetMode="Externa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403829132/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2705</Words>
  <Characters>15424</Characters>
  <Application>Microsoft Office Word</Application>
  <DocSecurity>4</DocSecurity>
  <Lines>128</Lines>
  <Paragraphs>36</Paragraphs>
  <ScaleCrop>false</ScaleCrop>
  <Company/>
  <LinksUpToDate>false</LinksUpToDate>
  <CharactersWithSpaces>18093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word</cp:lastModifiedBy>
  <cp:revision>2</cp:revision>
  <dcterms:created xsi:type="dcterms:W3CDTF">2026-04-24T06:00:00Z</dcterms:created>
  <dcterms:modified xsi:type="dcterms:W3CDTF">2026-04-24T06:00:00Z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